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A9" w:rsidRDefault="00067DA9" w:rsidP="00067DA9">
      <w:bookmarkStart w:id="0" w:name="_GoBack"/>
      <w:r>
        <w:rPr>
          <w:rFonts w:hint="eastAsia"/>
        </w:rPr>
        <w:t>嘉義市私立仁義高中性別平等教育實施規定</w:t>
      </w:r>
    </w:p>
    <w:p w:rsidR="00067DA9" w:rsidRDefault="003E26EF" w:rsidP="00067DA9">
      <w:r>
        <w:rPr>
          <w:rFonts w:hint="eastAsia"/>
        </w:rPr>
        <w:t xml:space="preserve">                                    113</w:t>
      </w:r>
      <w:r w:rsidRPr="003E26EF">
        <w:rPr>
          <w:rFonts w:hint="eastAsia"/>
        </w:rPr>
        <w:t>年</w:t>
      </w:r>
      <w:r w:rsidRPr="003E26EF">
        <w:rPr>
          <w:rFonts w:hint="eastAsia"/>
        </w:rPr>
        <w:t>4</w:t>
      </w:r>
      <w:r w:rsidRPr="003E26EF">
        <w:rPr>
          <w:rFonts w:hint="eastAsia"/>
        </w:rPr>
        <w:t>月</w:t>
      </w:r>
      <w:r w:rsidRPr="003E26EF">
        <w:rPr>
          <w:rFonts w:hint="eastAsia"/>
        </w:rPr>
        <w:t>22</w:t>
      </w:r>
      <w:r w:rsidRPr="003E26EF">
        <w:rPr>
          <w:rFonts w:hint="eastAsia"/>
        </w:rPr>
        <w:t>日校務會議修訂通過</w:t>
      </w:r>
    </w:p>
    <w:p w:rsidR="00067DA9" w:rsidRDefault="00067DA9" w:rsidP="00067DA9">
      <w:r>
        <w:rPr>
          <w:rFonts w:hint="eastAsia"/>
        </w:rPr>
        <w:t>一、本規定依據性別平等教育法第十二條及性別平等教育法施行細則訂定之。</w:t>
      </w:r>
    </w:p>
    <w:p w:rsidR="00067DA9" w:rsidRDefault="00067DA9" w:rsidP="00067DA9"/>
    <w:p w:rsidR="00067DA9" w:rsidRDefault="00067DA9" w:rsidP="00067DA9">
      <w:r>
        <w:rPr>
          <w:rFonts w:hint="eastAsia"/>
        </w:rPr>
        <w:t>二、本校設性別平等教育委員會，統整學校各單位相關資源，擬定性別平等教育年度實施計畫，並落實檢視實施成果。</w:t>
      </w:r>
    </w:p>
    <w:p w:rsidR="00067DA9" w:rsidRDefault="00067DA9" w:rsidP="00067DA9"/>
    <w:p w:rsidR="00067DA9" w:rsidRDefault="00067DA9" w:rsidP="00067DA9">
      <w:r>
        <w:rPr>
          <w:rFonts w:hint="eastAsia"/>
        </w:rPr>
        <w:t>三、本校教職員工生不分其生理性別、性傾向、性別特質或性別認同，其人性尊嚴應受到相同的對待與尊重。</w:t>
      </w:r>
    </w:p>
    <w:p w:rsidR="00067DA9" w:rsidRDefault="00067DA9" w:rsidP="00067DA9"/>
    <w:p w:rsidR="00067DA9" w:rsidRDefault="00067DA9" w:rsidP="00067DA9">
      <w:r>
        <w:rPr>
          <w:rFonts w:hint="eastAsia"/>
        </w:rPr>
        <w:t>四、本校應辦理教職員工相關進修活動，加強培訓性別平等意識。</w:t>
      </w:r>
    </w:p>
    <w:p w:rsidR="00067DA9" w:rsidRDefault="00067DA9" w:rsidP="00067DA9"/>
    <w:p w:rsidR="00067DA9" w:rsidRDefault="00067DA9" w:rsidP="00067DA9">
      <w:r>
        <w:rPr>
          <w:rFonts w:hint="eastAsia"/>
        </w:rPr>
        <w:t>五、本校教師使用或編製教材及從事教育活動時，應具備性別平等意識，破除性別刻板印象，避免性別偏見及性別歧視，呈現性別平等多元之價值。</w:t>
      </w:r>
    </w:p>
    <w:p w:rsidR="00067DA9" w:rsidRDefault="00067DA9" w:rsidP="00067DA9"/>
    <w:p w:rsidR="00067DA9" w:rsidRDefault="00067DA9" w:rsidP="00067DA9">
      <w:r>
        <w:rPr>
          <w:rFonts w:hint="eastAsia"/>
        </w:rPr>
        <w:t>六、本校應加強研發並鼓勵教師將性別平等教育實際融入各領域教學。</w:t>
      </w:r>
    </w:p>
    <w:p w:rsidR="00067DA9" w:rsidRDefault="00067DA9" w:rsidP="00067DA9"/>
    <w:p w:rsidR="00067DA9" w:rsidRDefault="00067DA9" w:rsidP="00067DA9">
      <w:r>
        <w:rPr>
          <w:rFonts w:hint="eastAsia"/>
        </w:rPr>
        <w:t>七、本校除應將性別平等教育融入教學外，性別平等教育相關課程，應涵蓋情感教育、性教育、同志教育等課程。</w:t>
      </w:r>
    </w:p>
    <w:p w:rsidR="00067DA9" w:rsidRDefault="00067DA9" w:rsidP="00067DA9"/>
    <w:p w:rsidR="00067DA9" w:rsidRDefault="00067DA9" w:rsidP="00067DA9">
      <w:r>
        <w:rPr>
          <w:rFonts w:hint="eastAsia"/>
        </w:rPr>
        <w:t>八、本校不得因學生之性別或性傾向，而在招生、編班、教學、活動、評量、獎懲、福利及服務上有差別待遇，但性質僅適合特定性別者，不在此限。</w:t>
      </w:r>
    </w:p>
    <w:p w:rsidR="00067DA9" w:rsidRDefault="00067DA9" w:rsidP="00067DA9"/>
    <w:p w:rsidR="00067DA9" w:rsidRDefault="00067DA9" w:rsidP="00067DA9">
      <w:r>
        <w:rPr>
          <w:rFonts w:hint="eastAsia"/>
        </w:rPr>
        <w:t>九、本校應積極維護懷孕學生之受教權，並提供必要之協助。對於因性別或性傾向而處於不利處境之學生，應積極提供協助以改善其處境。</w:t>
      </w:r>
    </w:p>
    <w:p w:rsidR="00067DA9" w:rsidRDefault="00067DA9" w:rsidP="00067DA9"/>
    <w:p w:rsidR="00067DA9" w:rsidRDefault="00067DA9" w:rsidP="00067DA9">
      <w:r>
        <w:rPr>
          <w:rFonts w:hint="eastAsia"/>
        </w:rPr>
        <w:t>十、本校應營造及維護性別平等的學習環境，建立安全之校園空間，包括硬體之規劃與軟體之管理。</w:t>
      </w:r>
    </w:p>
    <w:p w:rsidR="00067DA9" w:rsidRDefault="00067DA9" w:rsidP="00067DA9"/>
    <w:p w:rsidR="00067DA9" w:rsidRDefault="00067DA9" w:rsidP="00067DA9">
      <w:r>
        <w:rPr>
          <w:rFonts w:hint="eastAsia"/>
        </w:rPr>
        <w:t>十一、為預防及處理本校的校園性別事件，另依本校訂定之〈校園性侵害性騷擾或性霸凌防治規定〉。若發生校園性別事件，申請人或檢舉人應向學務處</w:t>
      </w:r>
      <w:r>
        <w:rPr>
          <w:rFonts w:hint="eastAsia"/>
        </w:rPr>
        <w:t>(</w:t>
      </w:r>
      <w:r>
        <w:rPr>
          <w:rFonts w:hint="eastAsia"/>
        </w:rPr>
        <w:t>生</w:t>
      </w:r>
    </w:p>
    <w:p w:rsidR="00067DA9" w:rsidRDefault="00067DA9" w:rsidP="00067DA9">
      <w:r>
        <w:rPr>
          <w:rFonts w:hint="eastAsia"/>
        </w:rPr>
        <w:t>活輔導組</w:t>
      </w:r>
      <w:r>
        <w:rPr>
          <w:rFonts w:hint="eastAsia"/>
        </w:rPr>
        <w:t>)</w:t>
      </w:r>
      <w:r>
        <w:rPr>
          <w:rFonts w:hint="eastAsia"/>
        </w:rPr>
        <w:t>提出申請，若行為人為校長則向主管機關提出申請調查。</w:t>
      </w:r>
    </w:p>
    <w:p w:rsidR="00067DA9" w:rsidRDefault="00067DA9" w:rsidP="00067DA9"/>
    <w:p w:rsidR="00680AA6" w:rsidRDefault="00067DA9" w:rsidP="00067DA9">
      <w:r>
        <w:rPr>
          <w:rFonts w:hint="eastAsia"/>
        </w:rPr>
        <w:t>十二、本規定經性別平等教育委員會討論，校務會議決議通過後實施，並公告周知。修正時亦同。</w:t>
      </w:r>
      <w:bookmarkEnd w:id="0"/>
    </w:p>
    <w:sectPr w:rsidR="00680A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E9" w:rsidRDefault="00E610E9" w:rsidP="003E26EF">
      <w:r>
        <w:separator/>
      </w:r>
    </w:p>
  </w:endnote>
  <w:endnote w:type="continuationSeparator" w:id="0">
    <w:p w:rsidR="00E610E9" w:rsidRDefault="00E610E9" w:rsidP="003E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E9" w:rsidRDefault="00E610E9" w:rsidP="003E26EF">
      <w:r>
        <w:separator/>
      </w:r>
    </w:p>
  </w:footnote>
  <w:footnote w:type="continuationSeparator" w:id="0">
    <w:p w:rsidR="00E610E9" w:rsidRDefault="00E610E9" w:rsidP="003E2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A9"/>
    <w:rsid w:val="00067DA9"/>
    <w:rsid w:val="003E26EF"/>
    <w:rsid w:val="00680AA6"/>
    <w:rsid w:val="00E610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A8F7F"/>
  <w15:chartTrackingRefBased/>
  <w15:docId w15:val="{E724C5BF-C51A-4101-B96A-47CB0B6A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6EF"/>
    <w:pPr>
      <w:tabs>
        <w:tab w:val="center" w:pos="4153"/>
        <w:tab w:val="right" w:pos="8306"/>
      </w:tabs>
      <w:snapToGrid w:val="0"/>
    </w:pPr>
    <w:rPr>
      <w:sz w:val="20"/>
      <w:szCs w:val="20"/>
    </w:rPr>
  </w:style>
  <w:style w:type="character" w:customStyle="1" w:styleId="a4">
    <w:name w:val="頁首 字元"/>
    <w:basedOn w:val="a0"/>
    <w:link w:val="a3"/>
    <w:uiPriority w:val="99"/>
    <w:rsid w:val="003E26EF"/>
    <w:rPr>
      <w:sz w:val="20"/>
      <w:szCs w:val="20"/>
    </w:rPr>
  </w:style>
  <w:style w:type="paragraph" w:styleId="a5">
    <w:name w:val="footer"/>
    <w:basedOn w:val="a"/>
    <w:link w:val="a6"/>
    <w:uiPriority w:val="99"/>
    <w:unhideWhenUsed/>
    <w:rsid w:val="003E26EF"/>
    <w:pPr>
      <w:tabs>
        <w:tab w:val="center" w:pos="4153"/>
        <w:tab w:val="right" w:pos="8306"/>
      </w:tabs>
      <w:snapToGrid w:val="0"/>
    </w:pPr>
    <w:rPr>
      <w:sz w:val="20"/>
      <w:szCs w:val="20"/>
    </w:rPr>
  </w:style>
  <w:style w:type="character" w:customStyle="1" w:styleId="a6">
    <w:name w:val="頁尾 字元"/>
    <w:basedOn w:val="a0"/>
    <w:link w:val="a5"/>
    <w:uiPriority w:val="99"/>
    <w:rsid w:val="003E26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renyi</dc:creator>
  <cp:keywords/>
  <dc:description/>
  <cp:lastModifiedBy>renyi</cp:lastModifiedBy>
  <cp:revision>2</cp:revision>
  <dcterms:created xsi:type="dcterms:W3CDTF">2024-05-07T02:01:00Z</dcterms:created>
  <dcterms:modified xsi:type="dcterms:W3CDTF">2024-05-14T01:51:00Z</dcterms:modified>
</cp:coreProperties>
</file>